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30,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next use case.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next use cases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 planning for other use cases.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